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9839" w14:textId="0C757F28" w:rsidR="00832298" w:rsidRDefault="009031F5" w:rsidP="0090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696E70">
        <w:rPr>
          <w:noProof/>
          <w:sz w:val="28"/>
          <w:szCs w:val="28"/>
        </w:rPr>
        <w:drawing>
          <wp:inline distT="0" distB="0" distL="0" distR="0" wp14:anchorId="129BDDB4" wp14:editId="00950765">
            <wp:extent cx="2088000" cy="453627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4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5D15" w14:textId="77777777" w:rsidR="009031F5" w:rsidRDefault="009031F5" w:rsidP="0090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984D758" w14:textId="77777777" w:rsidR="009031F5" w:rsidRDefault="009031F5" w:rsidP="0090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5BF2A84" w14:textId="77777777" w:rsidR="002C1385" w:rsidRDefault="002C1385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14:paraId="06F25021" w14:textId="156E8BA5" w:rsidR="00002E13" w:rsidRPr="00BB41A8" w:rsidRDefault="00B80655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B41A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Laura Letourneux </w:t>
      </w:r>
    </w:p>
    <w:p w14:paraId="07964A0B" w14:textId="1CED4241" w:rsidR="00B80655" w:rsidRPr="00BB41A8" w:rsidRDefault="00A8537E" w:rsidP="00B806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8"/>
          <w:lang w:eastAsia="cs-CZ"/>
        </w:rPr>
      </w:pPr>
      <w:r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 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Repetitive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C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onduct in the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L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aw of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S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tate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R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esponsibility </w:t>
      </w:r>
    </w:p>
    <w:p w14:paraId="24E25A86" w14:textId="2BA340A5" w:rsidR="00A8537E" w:rsidRPr="00BB41A8" w:rsidRDefault="00A8537E" w:rsidP="00A85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14:paraId="10B01FFC" w14:textId="77777777" w:rsidR="00002E13" w:rsidRPr="00BB41A8" w:rsidRDefault="00002E13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B41A8">
        <w:rPr>
          <w:rFonts w:eastAsia="Times New Roman" w:cs="Times New Roman"/>
          <w:b/>
          <w:bCs/>
          <w:sz w:val="28"/>
          <w:szCs w:val="28"/>
          <w:lang w:eastAsia="cs-CZ"/>
        </w:rPr>
        <w:t>MPIL Agora</w:t>
      </w:r>
    </w:p>
    <w:p w14:paraId="4FC7AF88" w14:textId="14F8F9F4" w:rsidR="00E369C6" w:rsidRPr="00BB41A8" w:rsidRDefault="002F4589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27</w:t>
      </w:r>
      <w:r w:rsidR="006F528D" w:rsidRPr="00BB41A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February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,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2020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, 1</w:t>
      </w:r>
      <w:r w:rsidR="00345B28" w:rsidRPr="00BB41A8"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:00-1</w:t>
      </w:r>
      <w:r w:rsidR="00345B28" w:rsidRPr="00BB41A8"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  <w:r w:rsidR="006F528D" w:rsidRPr="00BB41A8">
        <w:rPr>
          <w:rFonts w:eastAsia="Times New Roman" w:cs="Times New Roman"/>
          <w:b/>
          <w:bCs/>
          <w:sz w:val="28"/>
          <w:szCs w:val="28"/>
          <w:lang w:eastAsia="cs-CZ"/>
        </w:rPr>
        <w:t>00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, Room 014</w:t>
      </w:r>
    </w:p>
    <w:p w14:paraId="0B10FEE1" w14:textId="77777777" w:rsidR="00B80655" w:rsidRPr="00DB26F9" w:rsidRDefault="00B80655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cs-CZ"/>
        </w:rPr>
      </w:pPr>
    </w:p>
    <w:p w14:paraId="08BAB1F5" w14:textId="2F7CE8D2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>Internationally wrongful acts can be composed of repetitive conduct, involving mult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ple organs of the state and multiple acts extending in time. The International Law Commission has taken this phenomenon into account, in 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>A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rticle 15 of the 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raft 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>P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ject on the Responsibility of States for Internationally Wrongful Acts, through the notion of « composite act ». It defines the composite act as « a series of actions or omissions defined in aggregate as wrongful », that extend over the whole period during which the acts are committed. </w:t>
      </w:r>
    </w:p>
    <w:p w14:paraId="102402EB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D49A6C4" w14:textId="264D8031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>If this notion has been used by arbitral tribunals in the field of investments, other qualifications have been prefe</w:t>
      </w:r>
      <w:r w:rsidR="00F70566"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red by the Human Rights Courts, such as « practices of violations », « continuing violations » or « systemic violations ». The study of this case law highlights the broad variety of consequences of repetitive conduct : repet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tion can be taken into account to assess the gravity of a wrongful conduct, to dete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mine its moment and duration, but also to prove the intention of the state to delibe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ately violate some international obligations. </w:t>
      </w:r>
    </w:p>
    <w:p w14:paraId="57367455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D8FB833" w14:textId="50E08E05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One can then wonder if the </w:t>
      </w:r>
      <w:r w:rsidR="002F4589">
        <w:rPr>
          <w:rFonts w:ascii="Tahoma" w:eastAsia="Times New Roman" w:hAnsi="Tahoma" w:cs="Tahoma"/>
          <w:color w:val="000000"/>
          <w:sz w:val="24"/>
          <w:szCs w:val="24"/>
        </w:rPr>
        <w:t>framing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of repetitive conduct </w:t>
      </w:r>
      <w:r w:rsidR="002F4589">
        <w:rPr>
          <w:rFonts w:ascii="Tahoma" w:eastAsia="Times New Roman" w:hAnsi="Tahoma" w:cs="Tahoma"/>
          <w:color w:val="000000"/>
          <w:sz w:val="24"/>
          <w:szCs w:val="24"/>
        </w:rPr>
        <w:t xml:space="preserve">in 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the case law highlights a fragmentation, depending upon the area of international law. Is it possible to make some different categories of repetitive conduct, involving similar patterns and cons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quences ? </w:t>
      </w:r>
    </w:p>
    <w:p w14:paraId="009E42D2" w14:textId="52761115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BCBC967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Laura Letourneux will discuss her PhD thesis, that explores how the repetition of conduct affects the application of the law of international responsibility. </w:t>
      </w:r>
    </w:p>
    <w:p w14:paraId="7775FB93" w14:textId="5B70F7BC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eastAsia="de-AT"/>
        </w:rPr>
      </w:pPr>
    </w:p>
    <w:p w14:paraId="54E70955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eastAsia="de-AT"/>
        </w:rPr>
      </w:pPr>
    </w:p>
    <w:p w14:paraId="2CBAA61F" w14:textId="17DCC2B6" w:rsidR="00B80655" w:rsidRPr="002F4589" w:rsidRDefault="00D452DD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eastAsia="de-AT"/>
        </w:rPr>
      </w:pPr>
      <w:r w:rsidRPr="002F4589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E47484" wp14:editId="313117FC">
            <wp:simplePos x="0" y="0"/>
            <wp:positionH relativeFrom="column">
              <wp:posOffset>52070</wp:posOffset>
            </wp:positionH>
            <wp:positionV relativeFrom="paragraph">
              <wp:posOffset>20320</wp:posOffset>
            </wp:positionV>
            <wp:extent cx="1517015" cy="1137285"/>
            <wp:effectExtent l="0" t="0" r="6985" b="5715"/>
            <wp:wrapTight wrapText="bothSides">
              <wp:wrapPolygon edited="0">
                <wp:start x="0" y="0"/>
                <wp:lineTo x="0" y="21347"/>
                <wp:lineTo x="21428" y="21347"/>
                <wp:lineTo x="214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8 Sebastian Spitra © Foto by Milos Ve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55" w:rsidRPr="002F4589">
        <w:rPr>
          <w:rFonts w:ascii="Tahoma" w:hAnsi="Tahoma" w:cs="Tahoma"/>
          <w:noProof/>
          <w:sz w:val="24"/>
          <w:szCs w:val="24"/>
          <w:lang w:eastAsia="de-AT"/>
        </w:rPr>
        <w:t xml:space="preserve">Laura Letourneux is a PhD candidate at the University « Jean Moulin Lyon III ». She is currently a visiting scholar at the Max Planck Institute for Comparative Public Law and International Law. </w:t>
      </w:r>
    </w:p>
    <w:p w14:paraId="525F5089" w14:textId="0F83B401" w:rsidR="00DF684D" w:rsidRPr="002F4589" w:rsidRDefault="009900C9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  <w:r w:rsidRPr="002F4589">
        <w:rPr>
          <w:rFonts w:ascii="Tahoma" w:hAnsi="Tahoma" w:cs="Tahoma"/>
          <w:noProof/>
          <w:sz w:val="24"/>
          <w:szCs w:val="24"/>
          <w:lang w:eastAsia="de-AT"/>
        </w:rPr>
        <w:t xml:space="preserve"> </w:t>
      </w:r>
      <w:r w:rsidR="006531FE" w:rsidRPr="002F4589">
        <w:rPr>
          <w:rFonts w:ascii="Tahoma" w:hAnsi="Tahoma" w:cs="Tahoma"/>
          <w:noProof/>
          <w:sz w:val="24"/>
          <w:szCs w:val="24"/>
        </w:rPr>
        <w:t xml:space="preserve"> </w:t>
      </w:r>
    </w:p>
    <w:p w14:paraId="075975E0" w14:textId="77777777" w:rsidR="006F528D" w:rsidRPr="002F4589" w:rsidRDefault="006F528D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</w:p>
    <w:p w14:paraId="194B7D7D" w14:textId="77777777" w:rsidR="00094F02" w:rsidRPr="002F4589" w:rsidRDefault="00094F02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</w:p>
    <w:p w14:paraId="0019D438" w14:textId="77777777" w:rsidR="00094F02" w:rsidRPr="002F4589" w:rsidRDefault="00094F02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DA17309" w14:textId="46E973F0" w:rsidR="00A12F57" w:rsidRPr="002F4589" w:rsidRDefault="00A12F57" w:rsidP="007C3AFD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2F4589">
        <w:rPr>
          <w:rFonts w:ascii="Tahoma" w:hAnsi="Tahoma" w:cs="Tahoma"/>
          <w:b/>
          <w:sz w:val="24"/>
          <w:szCs w:val="24"/>
        </w:rPr>
        <w:t>Max Planck Institute for Comparative Public Law and International Law</w:t>
      </w:r>
    </w:p>
    <w:p w14:paraId="25C6DCE3" w14:textId="77777777" w:rsidR="00DF684D" w:rsidRPr="002F4589" w:rsidRDefault="00A12F57" w:rsidP="00A12F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4589">
        <w:rPr>
          <w:rFonts w:ascii="Tahoma" w:hAnsi="Tahoma" w:cs="Tahoma"/>
          <w:b/>
          <w:sz w:val="24"/>
          <w:szCs w:val="24"/>
        </w:rPr>
        <w:t>Im Neuenheimer Feld 535</w:t>
      </w:r>
    </w:p>
    <w:p w14:paraId="5914C848" w14:textId="77777777" w:rsidR="006D6ED6" w:rsidRPr="002F4589" w:rsidRDefault="00A12F57" w:rsidP="001638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4589">
        <w:rPr>
          <w:rFonts w:ascii="Tahoma" w:hAnsi="Tahoma" w:cs="Tahoma"/>
          <w:b/>
          <w:sz w:val="24"/>
          <w:szCs w:val="24"/>
        </w:rPr>
        <w:t>69120 Heidelberg</w:t>
      </w:r>
    </w:p>
    <w:sectPr w:rsidR="006D6ED6" w:rsidRPr="002F4589" w:rsidSect="00AE771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71BC" w14:textId="77777777" w:rsidR="009136BE" w:rsidRDefault="009136BE" w:rsidP="009E069F">
      <w:pPr>
        <w:spacing w:after="0" w:line="240" w:lineRule="auto"/>
      </w:pPr>
      <w:r>
        <w:separator/>
      </w:r>
    </w:p>
  </w:endnote>
  <w:endnote w:type="continuationSeparator" w:id="0">
    <w:p w14:paraId="04BE58DF" w14:textId="77777777" w:rsidR="009136BE" w:rsidRDefault="009136BE" w:rsidP="009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C7FB" w14:textId="77777777" w:rsidR="009136BE" w:rsidRDefault="009136BE" w:rsidP="009E069F">
      <w:pPr>
        <w:spacing w:after="0" w:line="240" w:lineRule="auto"/>
      </w:pPr>
      <w:r>
        <w:separator/>
      </w:r>
    </w:p>
  </w:footnote>
  <w:footnote w:type="continuationSeparator" w:id="0">
    <w:p w14:paraId="22840B93" w14:textId="77777777" w:rsidR="009136BE" w:rsidRDefault="009136BE" w:rsidP="009E0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E2F457-424C-4E59-AD36-4C5585FBF1E9}"/>
    <w:docVar w:name="dgnword-eventsink" w:val="183352136"/>
  </w:docVars>
  <w:rsids>
    <w:rsidRoot w:val="00A35597"/>
    <w:rsid w:val="00002E13"/>
    <w:rsid w:val="00020A2E"/>
    <w:rsid w:val="00021F87"/>
    <w:rsid w:val="000344F9"/>
    <w:rsid w:val="0003742B"/>
    <w:rsid w:val="0004389B"/>
    <w:rsid w:val="00054D3F"/>
    <w:rsid w:val="000768F6"/>
    <w:rsid w:val="0008191B"/>
    <w:rsid w:val="00094F02"/>
    <w:rsid w:val="000A35DD"/>
    <w:rsid w:val="000E5289"/>
    <w:rsid w:val="0010461B"/>
    <w:rsid w:val="0013399A"/>
    <w:rsid w:val="0013506F"/>
    <w:rsid w:val="0015212B"/>
    <w:rsid w:val="00157585"/>
    <w:rsid w:val="00163808"/>
    <w:rsid w:val="001850F2"/>
    <w:rsid w:val="001876DB"/>
    <w:rsid w:val="00195184"/>
    <w:rsid w:val="001A0363"/>
    <w:rsid w:val="001A58B0"/>
    <w:rsid w:val="001F11A4"/>
    <w:rsid w:val="002065B3"/>
    <w:rsid w:val="00211F29"/>
    <w:rsid w:val="00223109"/>
    <w:rsid w:val="0022405A"/>
    <w:rsid w:val="00232926"/>
    <w:rsid w:val="0023647C"/>
    <w:rsid w:val="00237CF8"/>
    <w:rsid w:val="0025261F"/>
    <w:rsid w:val="002601AA"/>
    <w:rsid w:val="0027069C"/>
    <w:rsid w:val="00280270"/>
    <w:rsid w:val="00293FDF"/>
    <w:rsid w:val="002C101C"/>
    <w:rsid w:val="002C1385"/>
    <w:rsid w:val="002C368D"/>
    <w:rsid w:val="002C56ED"/>
    <w:rsid w:val="002D144A"/>
    <w:rsid w:val="002D23FD"/>
    <w:rsid w:val="002D525D"/>
    <w:rsid w:val="002E1904"/>
    <w:rsid w:val="002E7567"/>
    <w:rsid w:val="002F4589"/>
    <w:rsid w:val="002F50B5"/>
    <w:rsid w:val="002F5EBA"/>
    <w:rsid w:val="002F7A45"/>
    <w:rsid w:val="003108D2"/>
    <w:rsid w:val="00311103"/>
    <w:rsid w:val="00316091"/>
    <w:rsid w:val="00317342"/>
    <w:rsid w:val="003421B0"/>
    <w:rsid w:val="0034431F"/>
    <w:rsid w:val="00345B28"/>
    <w:rsid w:val="00353DEC"/>
    <w:rsid w:val="00357F1A"/>
    <w:rsid w:val="003716E8"/>
    <w:rsid w:val="00380482"/>
    <w:rsid w:val="00391EC3"/>
    <w:rsid w:val="003A3BD2"/>
    <w:rsid w:val="003A7BBC"/>
    <w:rsid w:val="003B6BA8"/>
    <w:rsid w:val="003C4103"/>
    <w:rsid w:val="003D3EE0"/>
    <w:rsid w:val="003D51DE"/>
    <w:rsid w:val="003F5BC1"/>
    <w:rsid w:val="00417AAC"/>
    <w:rsid w:val="00425A31"/>
    <w:rsid w:val="00431BE1"/>
    <w:rsid w:val="0043632A"/>
    <w:rsid w:val="0044279D"/>
    <w:rsid w:val="00464CE8"/>
    <w:rsid w:val="004822F6"/>
    <w:rsid w:val="004832E7"/>
    <w:rsid w:val="00483493"/>
    <w:rsid w:val="0048367F"/>
    <w:rsid w:val="00486A93"/>
    <w:rsid w:val="004B0D20"/>
    <w:rsid w:val="004B19CB"/>
    <w:rsid w:val="004B30EF"/>
    <w:rsid w:val="004B65E8"/>
    <w:rsid w:val="004C04C3"/>
    <w:rsid w:val="004D2EC5"/>
    <w:rsid w:val="004D5FB1"/>
    <w:rsid w:val="004F5412"/>
    <w:rsid w:val="004F67C1"/>
    <w:rsid w:val="0050546C"/>
    <w:rsid w:val="005062A5"/>
    <w:rsid w:val="00506418"/>
    <w:rsid w:val="00511CC2"/>
    <w:rsid w:val="00521F18"/>
    <w:rsid w:val="005252D1"/>
    <w:rsid w:val="00530FA7"/>
    <w:rsid w:val="005373D7"/>
    <w:rsid w:val="00544345"/>
    <w:rsid w:val="00550F87"/>
    <w:rsid w:val="00553E10"/>
    <w:rsid w:val="0056104E"/>
    <w:rsid w:val="005736EE"/>
    <w:rsid w:val="00576AA0"/>
    <w:rsid w:val="00584819"/>
    <w:rsid w:val="00584E40"/>
    <w:rsid w:val="005949F6"/>
    <w:rsid w:val="005A6F45"/>
    <w:rsid w:val="005B5B85"/>
    <w:rsid w:val="005C63A3"/>
    <w:rsid w:val="005C6C83"/>
    <w:rsid w:val="005E290C"/>
    <w:rsid w:val="005F40E7"/>
    <w:rsid w:val="00602C2C"/>
    <w:rsid w:val="00614756"/>
    <w:rsid w:val="00617B14"/>
    <w:rsid w:val="00622540"/>
    <w:rsid w:val="00625149"/>
    <w:rsid w:val="006531FE"/>
    <w:rsid w:val="0066300D"/>
    <w:rsid w:val="00665FCA"/>
    <w:rsid w:val="006675ED"/>
    <w:rsid w:val="00667E08"/>
    <w:rsid w:val="006756DD"/>
    <w:rsid w:val="00676E5A"/>
    <w:rsid w:val="00683F57"/>
    <w:rsid w:val="00696E70"/>
    <w:rsid w:val="006A00E8"/>
    <w:rsid w:val="006C1DBF"/>
    <w:rsid w:val="006C4AB2"/>
    <w:rsid w:val="006D31F6"/>
    <w:rsid w:val="006D45E5"/>
    <w:rsid w:val="006D4E00"/>
    <w:rsid w:val="006D6ED6"/>
    <w:rsid w:val="006E50E4"/>
    <w:rsid w:val="006E7B91"/>
    <w:rsid w:val="006F128B"/>
    <w:rsid w:val="006F226E"/>
    <w:rsid w:val="006F2883"/>
    <w:rsid w:val="006F528D"/>
    <w:rsid w:val="006F6744"/>
    <w:rsid w:val="007017B5"/>
    <w:rsid w:val="00701FEC"/>
    <w:rsid w:val="0070385A"/>
    <w:rsid w:val="00720DE7"/>
    <w:rsid w:val="00727861"/>
    <w:rsid w:val="00727CF9"/>
    <w:rsid w:val="00751A0A"/>
    <w:rsid w:val="0075587D"/>
    <w:rsid w:val="0076061E"/>
    <w:rsid w:val="0076434F"/>
    <w:rsid w:val="00777A85"/>
    <w:rsid w:val="007957BC"/>
    <w:rsid w:val="007962AA"/>
    <w:rsid w:val="007A4180"/>
    <w:rsid w:val="007A71E1"/>
    <w:rsid w:val="007B3AF9"/>
    <w:rsid w:val="007B3F8F"/>
    <w:rsid w:val="007B4A90"/>
    <w:rsid w:val="007B4DDA"/>
    <w:rsid w:val="007C3AFD"/>
    <w:rsid w:val="007C5AE1"/>
    <w:rsid w:val="007E5EC5"/>
    <w:rsid w:val="007F12D6"/>
    <w:rsid w:val="00807D1E"/>
    <w:rsid w:val="008104AF"/>
    <w:rsid w:val="00816E7D"/>
    <w:rsid w:val="00832298"/>
    <w:rsid w:val="008479F7"/>
    <w:rsid w:val="00854C0F"/>
    <w:rsid w:val="008558D0"/>
    <w:rsid w:val="00866AEF"/>
    <w:rsid w:val="00874BD9"/>
    <w:rsid w:val="00880175"/>
    <w:rsid w:val="008811B5"/>
    <w:rsid w:val="00881765"/>
    <w:rsid w:val="008B0B37"/>
    <w:rsid w:val="008B14BA"/>
    <w:rsid w:val="008D0B09"/>
    <w:rsid w:val="008D1B70"/>
    <w:rsid w:val="008E26D6"/>
    <w:rsid w:val="008E3248"/>
    <w:rsid w:val="008F382D"/>
    <w:rsid w:val="008F7820"/>
    <w:rsid w:val="00902454"/>
    <w:rsid w:val="009031F5"/>
    <w:rsid w:val="009051F9"/>
    <w:rsid w:val="00912581"/>
    <w:rsid w:val="009129FB"/>
    <w:rsid w:val="009136BE"/>
    <w:rsid w:val="00917085"/>
    <w:rsid w:val="00941855"/>
    <w:rsid w:val="00951335"/>
    <w:rsid w:val="00953E26"/>
    <w:rsid w:val="00954669"/>
    <w:rsid w:val="009612F3"/>
    <w:rsid w:val="0096647B"/>
    <w:rsid w:val="00975A10"/>
    <w:rsid w:val="00981318"/>
    <w:rsid w:val="009900C9"/>
    <w:rsid w:val="00991842"/>
    <w:rsid w:val="00995B86"/>
    <w:rsid w:val="009C30A8"/>
    <w:rsid w:val="009E069F"/>
    <w:rsid w:val="009E3689"/>
    <w:rsid w:val="009F019E"/>
    <w:rsid w:val="009F63AF"/>
    <w:rsid w:val="00A03996"/>
    <w:rsid w:val="00A12F57"/>
    <w:rsid w:val="00A35597"/>
    <w:rsid w:val="00A42C47"/>
    <w:rsid w:val="00A43D57"/>
    <w:rsid w:val="00A450D0"/>
    <w:rsid w:val="00A53C6C"/>
    <w:rsid w:val="00A7122C"/>
    <w:rsid w:val="00A741A9"/>
    <w:rsid w:val="00A74F87"/>
    <w:rsid w:val="00A822A1"/>
    <w:rsid w:val="00A8537E"/>
    <w:rsid w:val="00A90795"/>
    <w:rsid w:val="00A96B0E"/>
    <w:rsid w:val="00AB0E82"/>
    <w:rsid w:val="00AB42D2"/>
    <w:rsid w:val="00AB6812"/>
    <w:rsid w:val="00AC5170"/>
    <w:rsid w:val="00AE7718"/>
    <w:rsid w:val="00AF0E39"/>
    <w:rsid w:val="00B14BB6"/>
    <w:rsid w:val="00B17ADA"/>
    <w:rsid w:val="00B2552C"/>
    <w:rsid w:val="00B26B44"/>
    <w:rsid w:val="00B321C6"/>
    <w:rsid w:val="00B376F8"/>
    <w:rsid w:val="00B40905"/>
    <w:rsid w:val="00B562A0"/>
    <w:rsid w:val="00B61B14"/>
    <w:rsid w:val="00B647A0"/>
    <w:rsid w:val="00B6665C"/>
    <w:rsid w:val="00B80655"/>
    <w:rsid w:val="00B820B6"/>
    <w:rsid w:val="00BA4302"/>
    <w:rsid w:val="00BB05A3"/>
    <w:rsid w:val="00BB41A8"/>
    <w:rsid w:val="00BE0455"/>
    <w:rsid w:val="00BE074B"/>
    <w:rsid w:val="00BE3DB2"/>
    <w:rsid w:val="00C042D2"/>
    <w:rsid w:val="00C13744"/>
    <w:rsid w:val="00C21474"/>
    <w:rsid w:val="00C22A4B"/>
    <w:rsid w:val="00C33C68"/>
    <w:rsid w:val="00C3667F"/>
    <w:rsid w:val="00C56AB4"/>
    <w:rsid w:val="00C62EBA"/>
    <w:rsid w:val="00C710DE"/>
    <w:rsid w:val="00C71EEC"/>
    <w:rsid w:val="00C744C6"/>
    <w:rsid w:val="00C8760C"/>
    <w:rsid w:val="00C96AF1"/>
    <w:rsid w:val="00CB4670"/>
    <w:rsid w:val="00CC6E8F"/>
    <w:rsid w:val="00CE3382"/>
    <w:rsid w:val="00CE4EEC"/>
    <w:rsid w:val="00CE6D21"/>
    <w:rsid w:val="00CF2F06"/>
    <w:rsid w:val="00D006B2"/>
    <w:rsid w:val="00D02053"/>
    <w:rsid w:val="00D068E8"/>
    <w:rsid w:val="00D2301F"/>
    <w:rsid w:val="00D43019"/>
    <w:rsid w:val="00D44561"/>
    <w:rsid w:val="00D452DD"/>
    <w:rsid w:val="00D504B8"/>
    <w:rsid w:val="00D52B02"/>
    <w:rsid w:val="00D57EB5"/>
    <w:rsid w:val="00D61E26"/>
    <w:rsid w:val="00D64A7D"/>
    <w:rsid w:val="00D82CD2"/>
    <w:rsid w:val="00DA0592"/>
    <w:rsid w:val="00DB26F9"/>
    <w:rsid w:val="00DB4330"/>
    <w:rsid w:val="00DC1516"/>
    <w:rsid w:val="00DD5782"/>
    <w:rsid w:val="00DF5648"/>
    <w:rsid w:val="00DF684D"/>
    <w:rsid w:val="00E00FF5"/>
    <w:rsid w:val="00E02F27"/>
    <w:rsid w:val="00E24655"/>
    <w:rsid w:val="00E26AFC"/>
    <w:rsid w:val="00E32DC4"/>
    <w:rsid w:val="00E369C6"/>
    <w:rsid w:val="00E37F0D"/>
    <w:rsid w:val="00E428F1"/>
    <w:rsid w:val="00E5327B"/>
    <w:rsid w:val="00E56BEB"/>
    <w:rsid w:val="00E742A6"/>
    <w:rsid w:val="00E87261"/>
    <w:rsid w:val="00E95CAA"/>
    <w:rsid w:val="00EB1453"/>
    <w:rsid w:val="00EC5201"/>
    <w:rsid w:val="00ED1F19"/>
    <w:rsid w:val="00EE5522"/>
    <w:rsid w:val="00EF7F2E"/>
    <w:rsid w:val="00F03BCC"/>
    <w:rsid w:val="00F124DC"/>
    <w:rsid w:val="00F15872"/>
    <w:rsid w:val="00F3190E"/>
    <w:rsid w:val="00F32D3F"/>
    <w:rsid w:val="00F57268"/>
    <w:rsid w:val="00F63DF3"/>
    <w:rsid w:val="00F70566"/>
    <w:rsid w:val="00F737D8"/>
    <w:rsid w:val="00F73F9B"/>
    <w:rsid w:val="00F87557"/>
    <w:rsid w:val="00FA3B77"/>
    <w:rsid w:val="00FB5B71"/>
    <w:rsid w:val="00FC2A44"/>
    <w:rsid w:val="00FC62B4"/>
    <w:rsid w:val="00FD18F2"/>
    <w:rsid w:val="00FD63A1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7D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3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35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Fett">
    <w:name w:val="Strong"/>
    <w:basedOn w:val="Absatz-Standardschriftart"/>
    <w:uiPriority w:val="22"/>
    <w:qFormat/>
    <w:rsid w:val="00A35597"/>
    <w:rPr>
      <w:b/>
      <w:bCs/>
    </w:rPr>
  </w:style>
  <w:style w:type="character" w:customStyle="1" w:styleId="hps">
    <w:name w:val="hps"/>
    <w:basedOn w:val="Absatz-Standardschriftart"/>
    <w:rsid w:val="00A3559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054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69F"/>
  </w:style>
  <w:style w:type="paragraph" w:styleId="Fuzeile">
    <w:name w:val="footer"/>
    <w:basedOn w:val="Standard"/>
    <w:link w:val="Fu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2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6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75A10"/>
  </w:style>
  <w:style w:type="character" w:styleId="Kommentarzeichen">
    <w:name w:val="annotation reference"/>
    <w:basedOn w:val="Absatz-Standardschriftart"/>
    <w:uiPriority w:val="99"/>
    <w:semiHidden/>
    <w:unhideWhenUsed/>
    <w:rsid w:val="006D6E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FE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FEC"/>
    <w:rPr>
      <w:sz w:val="24"/>
      <w:szCs w:val="24"/>
    </w:rPr>
  </w:style>
  <w:style w:type="character" w:styleId="Funotenzeichen">
    <w:name w:val="footnote reference"/>
    <w:uiPriority w:val="99"/>
    <w:unhideWhenUsed/>
    <w:qFormat/>
    <w:rsid w:val="00701FEC"/>
    <w:rPr>
      <w:vertAlign w:val="superscript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8D0B09"/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E26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3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35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Fett">
    <w:name w:val="Strong"/>
    <w:basedOn w:val="Absatz-Standardschriftart"/>
    <w:uiPriority w:val="22"/>
    <w:qFormat/>
    <w:rsid w:val="00A35597"/>
    <w:rPr>
      <w:b/>
      <w:bCs/>
    </w:rPr>
  </w:style>
  <w:style w:type="character" w:customStyle="1" w:styleId="hps">
    <w:name w:val="hps"/>
    <w:basedOn w:val="Absatz-Standardschriftart"/>
    <w:rsid w:val="00A3559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054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69F"/>
  </w:style>
  <w:style w:type="paragraph" w:styleId="Fuzeile">
    <w:name w:val="footer"/>
    <w:basedOn w:val="Standard"/>
    <w:link w:val="Fu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2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6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75A10"/>
  </w:style>
  <w:style w:type="character" w:styleId="Kommentarzeichen">
    <w:name w:val="annotation reference"/>
    <w:basedOn w:val="Absatz-Standardschriftart"/>
    <w:uiPriority w:val="99"/>
    <w:semiHidden/>
    <w:unhideWhenUsed/>
    <w:rsid w:val="006D6E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FE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FEC"/>
    <w:rPr>
      <w:sz w:val="24"/>
      <w:szCs w:val="24"/>
    </w:rPr>
  </w:style>
  <w:style w:type="character" w:styleId="Funotenzeichen">
    <w:name w:val="footnote reference"/>
    <w:uiPriority w:val="99"/>
    <w:unhideWhenUsed/>
    <w:qFormat/>
    <w:rsid w:val="00701FEC"/>
    <w:rPr>
      <w:vertAlign w:val="superscript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8D0B09"/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E26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9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5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039">
              <w:marLeft w:val="0"/>
              <w:marRight w:val="0"/>
              <w:marTop w:val="0"/>
              <w:marBottom w:val="150"/>
              <w:divBdr>
                <w:top w:val="single" w:sz="48" w:space="0" w:color="FFFFFF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9530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25">
              <w:marLeft w:val="0"/>
              <w:marRight w:val="0"/>
              <w:marTop w:val="0"/>
              <w:marBottom w:val="136"/>
              <w:divBdr>
                <w:top w:val="single" w:sz="36" w:space="0" w:color="FFFFFF"/>
                <w:left w:val="none" w:sz="0" w:space="0" w:color="auto"/>
                <w:bottom w:val="single" w:sz="18" w:space="7" w:color="FFFFFF"/>
                <w:right w:val="none" w:sz="0" w:space="0" w:color="auto"/>
              </w:divBdr>
              <w:divsChild>
                <w:div w:id="11856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DB237-C5F8-4E57-8752-06679E63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thielova</dc:creator>
  <cp:lastModifiedBy>Philipp, Christiane</cp:lastModifiedBy>
  <cp:revision>2</cp:revision>
  <cp:lastPrinted>2016-04-06T09:41:00Z</cp:lastPrinted>
  <dcterms:created xsi:type="dcterms:W3CDTF">2020-02-05T12:38:00Z</dcterms:created>
  <dcterms:modified xsi:type="dcterms:W3CDTF">2020-02-05T12:38:00Z</dcterms:modified>
</cp:coreProperties>
</file>